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2B" w:rsidRPr="004B2E2B" w:rsidRDefault="004B2E2B" w:rsidP="004B2E2B">
      <w:pPr>
        <w:shd w:val="clear" w:color="auto" w:fill="FFFFFF"/>
        <w:spacing w:before="300"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48"/>
          <w:szCs w:val="48"/>
          <w:lang w:eastAsia="nb-NO"/>
        </w:rPr>
      </w:pPr>
      <w:r w:rsidRPr="004B2E2B">
        <w:rPr>
          <w:rFonts w:ascii="Verdana" w:eastAsia="Times New Roman" w:hAnsi="Verdana" w:cs="Times New Roman"/>
          <w:color w:val="000000"/>
          <w:kern w:val="36"/>
          <w:sz w:val="48"/>
          <w:szCs w:val="48"/>
          <w:lang w:eastAsia="nb-NO"/>
        </w:rPr>
        <w:t>Arbeidsmiljøutvalget</w:t>
      </w:r>
    </w:p>
    <w:p w:rsidR="00654781" w:rsidRDefault="00654781"/>
    <w:p w:rsidR="004B2E2B" w:rsidRDefault="004B2E2B" w:rsidP="004B2E2B">
      <w:pPr>
        <w:pStyle w:val="Overskrift2"/>
        <w:spacing w:before="0" w:after="45"/>
        <w:rPr>
          <w:rFonts w:ascii="Verdana" w:hAnsi="Verdana"/>
          <w:color w:val="255A6E"/>
          <w:sz w:val="37"/>
          <w:szCs w:val="37"/>
          <w:shd w:val="clear" w:color="auto" w:fill="FFFFFF"/>
        </w:rPr>
      </w:pPr>
      <w:r>
        <w:rPr>
          <w:rFonts w:ascii="Verdana" w:hAnsi="Verdana"/>
          <w:b/>
          <w:bCs/>
          <w:color w:val="255A6E"/>
          <w:sz w:val="37"/>
          <w:szCs w:val="37"/>
          <w:shd w:val="clear" w:color="auto" w:fill="FFFFFF"/>
        </w:rPr>
        <w:t>Formål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Formålet med denne prosedyren er å påse at Hattfjelldal kommune til enhver tid har et system som sikrer at myndighetenes og kommunens egne krav til helse, miljø og sikkerhet blir ivaretatt.</w:t>
      </w:r>
    </w:p>
    <w:p w:rsidR="004B2E2B" w:rsidRDefault="004B2E2B" w:rsidP="004B2E2B">
      <w:pPr>
        <w:pStyle w:val="Overskrift2"/>
        <w:spacing w:before="0" w:after="45"/>
        <w:rPr>
          <w:rFonts w:ascii="Verdana" w:hAnsi="Verdana"/>
          <w:color w:val="255A6E"/>
          <w:sz w:val="37"/>
          <w:szCs w:val="37"/>
          <w:shd w:val="clear" w:color="auto" w:fill="FFFFFF"/>
        </w:rPr>
      </w:pPr>
      <w:r>
        <w:rPr>
          <w:rFonts w:ascii="Verdana" w:hAnsi="Verdana"/>
          <w:b/>
          <w:bCs/>
          <w:color w:val="255A6E"/>
          <w:sz w:val="37"/>
          <w:szCs w:val="37"/>
          <w:shd w:val="clear" w:color="auto" w:fill="FFFFFF"/>
        </w:rPr>
        <w:t>Omfang/Virkeområde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Gjelder i hele virksomheten.</w:t>
      </w:r>
    </w:p>
    <w:p w:rsidR="004B2E2B" w:rsidRDefault="004B2E2B" w:rsidP="004B2E2B">
      <w:pPr>
        <w:pStyle w:val="Overskrift2"/>
        <w:spacing w:before="0" w:after="45"/>
        <w:rPr>
          <w:rFonts w:ascii="Verdana" w:hAnsi="Verdana"/>
          <w:color w:val="255A6E"/>
          <w:sz w:val="37"/>
          <w:szCs w:val="37"/>
          <w:shd w:val="clear" w:color="auto" w:fill="FFFFFF"/>
        </w:rPr>
      </w:pPr>
      <w:r>
        <w:rPr>
          <w:rFonts w:ascii="Verdana" w:hAnsi="Verdana"/>
          <w:b/>
          <w:bCs/>
          <w:color w:val="255A6E"/>
          <w:sz w:val="37"/>
          <w:szCs w:val="37"/>
          <w:shd w:val="clear" w:color="auto" w:fill="FFFFFF"/>
        </w:rPr>
        <w:t>Ansvar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Kommunedirektøren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har det overordnede ansvar for </w:t>
      </w:r>
      <w:r>
        <w:rPr>
          <w:rStyle w:val="Sterk"/>
          <w:rFonts w:ascii="Verdana" w:hAnsi="Verdana"/>
          <w:color w:val="000000"/>
          <w:sz w:val="21"/>
          <w:szCs w:val="21"/>
          <w:shd w:val="clear" w:color="auto" w:fill="FFFFFF"/>
        </w:rPr>
        <w:t>oppfølging og oppdatering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av denne prosedyre.</w:t>
      </w:r>
    </w:p>
    <w:p w:rsidR="004B2E2B" w:rsidRDefault="004B2E2B" w:rsidP="004B2E2B">
      <w:pPr>
        <w:pStyle w:val="Overskrift2"/>
        <w:spacing w:before="0" w:after="45"/>
        <w:rPr>
          <w:rFonts w:ascii="Verdana" w:hAnsi="Verdana"/>
          <w:color w:val="255A6E"/>
          <w:sz w:val="37"/>
          <w:szCs w:val="37"/>
          <w:shd w:val="clear" w:color="auto" w:fill="FFFFFF"/>
        </w:rPr>
      </w:pPr>
      <w:r>
        <w:rPr>
          <w:rFonts w:ascii="Verdana" w:hAnsi="Verdana"/>
          <w:b/>
          <w:bCs/>
          <w:color w:val="255A6E"/>
          <w:sz w:val="37"/>
          <w:szCs w:val="37"/>
          <w:shd w:val="clear" w:color="auto" w:fill="FFFFFF"/>
        </w:rPr>
        <w:t>Aktivitet/beskrivelse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Style w:val="Utheving"/>
          <w:rFonts w:ascii="Verdana" w:hAnsi="Verdana"/>
          <w:color w:val="000000"/>
          <w:sz w:val="21"/>
          <w:szCs w:val="21"/>
          <w:shd w:val="clear" w:color="auto" w:fill="FFFFFF"/>
        </w:rPr>
        <w:t>Arbeidsmiljøutvalgets sammensetning: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Utvalget har 6 medlemmer; 3 fra arbeidstakersiden og 3 fra arbeidsgiversiden.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Kommunedirektøren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og hovedverneombudet inngår som en av representantene fra hhv. arbeidsgiver og arbeidstakersiden, jf. arbeidsmiljøloven § 7-1 med tilhørende forskrift.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Bedriftshelsetjenesten har møte og talerett, men ikke stemmerett, i utvalget.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Leder for utvalget velges vekselvis blant arbeidsgiver- og arbeidstakersiden for ett år om gangen.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Style w:val="Utheving"/>
          <w:rFonts w:ascii="Verdana" w:hAnsi="Verdana"/>
          <w:color w:val="000000"/>
          <w:sz w:val="21"/>
          <w:szCs w:val="21"/>
          <w:shd w:val="clear" w:color="auto" w:fill="FFFFFF"/>
        </w:rPr>
        <w:t>Oppnevning av medlemmer: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Kommunestyret oppnevner representanter fra arbeidsgiversiden.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Fagorganisasjonene oppnevner representanter fra arbeidstakersiden.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Style w:val="Utheving"/>
          <w:rFonts w:ascii="Verdana" w:hAnsi="Verdana"/>
          <w:color w:val="000000"/>
          <w:sz w:val="21"/>
          <w:szCs w:val="21"/>
          <w:shd w:val="clear" w:color="auto" w:fill="FFFFFF"/>
        </w:rPr>
        <w:t>Oppgaver: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AMU skal virke for gjennomføring av et forsvarlig arbeidsmiljø, ved å behandle og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vedta :</w:t>
      </w:r>
      <w:proofErr w:type="gramEnd"/>
    </w:p>
    <w:p w:rsidR="004B2E2B" w:rsidRDefault="004B2E2B" w:rsidP="004B2E2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spørsmål  som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angår bedriftshelsetjeneste og den interne vernetjeneste</w:t>
      </w:r>
    </w:p>
    <w:p w:rsidR="004B2E2B" w:rsidRDefault="004B2E2B" w:rsidP="004B2E2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spørsmål  om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opplæring, instruksjon og opplysningsvirksomhet i virksomheten, som har betydning for arbeidsmiljøet.</w:t>
      </w:r>
    </w:p>
    <w:p w:rsidR="004B2E2B" w:rsidRDefault="004B2E2B" w:rsidP="004B2E2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Planer som krever Arbeidstilsynets samtykke i henhold til Lov om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arb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 miljø § 18-9.</w:t>
      </w:r>
    </w:p>
    <w:p w:rsidR="004B2E2B" w:rsidRDefault="004B2E2B" w:rsidP="004B2E2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Andre planer som kan få vesentlig betydning for arbeidsmiljøet, så som planer om byggearbeider, innkjøp av maskiner, rasjonalisering, arbeidsprosesser og forebyggende vernetiltak.</w:t>
      </w:r>
    </w:p>
    <w:p w:rsidR="004B2E2B" w:rsidRDefault="004B2E2B" w:rsidP="004B2E2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Etablering og vedlikehold av virksomhetens systematiske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hels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-, miljø- og sikkerhetsarbeid,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jf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Lov om 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arb.miljø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§ 3-1.</w:t>
      </w:r>
    </w:p>
    <w:p w:rsidR="004B2E2B" w:rsidRDefault="004B2E2B" w:rsidP="004B2E2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Helse- og velferdsmessige spørsmål knyttet til arbeidstidsordninger.</w:t>
      </w:r>
    </w:p>
    <w:p w:rsidR="004B2E2B" w:rsidRDefault="004B2E2B" w:rsidP="004B2E2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Alle rapporter om yrkessykdommer, arbeidsulykker og tilløp til ulykker, søke å finne årsaken til ulykken eller sykdommen, og se til at arbeidsgiveren treffer tiltak for å hindre gjentakelse.</w:t>
      </w:r>
    </w:p>
    <w:p w:rsidR="004B2E2B" w:rsidRDefault="004B2E2B" w:rsidP="004B2E2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Alle rapporter om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yrkehygieniske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undersøkelser og måleresultater.</w:t>
      </w:r>
    </w:p>
    <w:p w:rsidR="004B2E2B" w:rsidRDefault="004B2E2B" w:rsidP="004B2E2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Gjennomføre konkrete tiltak til utbedring av arbeidsmiljøet for å verne arbeidstakers liv og helse.</w:t>
      </w:r>
    </w:p>
    <w:p w:rsidR="004B2E2B" w:rsidRDefault="004B2E2B" w:rsidP="004B2E2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Hvert år avgi rapport om sin virksomhet.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Style w:val="Utheving"/>
          <w:rFonts w:ascii="Verdana" w:hAnsi="Verdana"/>
          <w:color w:val="000000"/>
          <w:sz w:val="21"/>
          <w:szCs w:val="21"/>
          <w:shd w:val="clear" w:color="auto" w:fill="FFFFFF"/>
        </w:rPr>
        <w:t>Sekretariat: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Sekretariatsfunksjonen innehas av personalrådgiver.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Det føres møtebok fra møtene i AMU.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Style w:val="Sterk"/>
          <w:rFonts w:ascii="Verdana" w:hAnsi="Verdana"/>
          <w:color w:val="000000"/>
          <w:sz w:val="21"/>
          <w:szCs w:val="21"/>
          <w:shd w:val="clear" w:color="auto" w:fill="FFFFFF"/>
        </w:rPr>
        <w:t>Avviksbehandling: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Avvik behandles etter beskrevne retningslinjer.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Style w:val="Sterk"/>
          <w:rFonts w:ascii="Verdana" w:hAnsi="Verdana"/>
          <w:color w:val="000000"/>
          <w:sz w:val="21"/>
          <w:szCs w:val="21"/>
          <w:shd w:val="clear" w:color="auto" w:fill="FFFFFF"/>
        </w:rPr>
        <w:t>Dokumentasjon: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Tiltaksplan HMS.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Møtebok fra møtene.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4B2E2B" w:rsidRDefault="004B2E2B" w:rsidP="004B2E2B">
      <w:pPr>
        <w:pStyle w:val="Overskrift2"/>
        <w:shd w:val="clear" w:color="auto" w:fill="FFFFFF"/>
        <w:spacing w:before="0" w:after="45"/>
        <w:rPr>
          <w:rFonts w:ascii="Verdana" w:hAnsi="Verdana"/>
          <w:color w:val="255A6E"/>
          <w:sz w:val="37"/>
          <w:szCs w:val="37"/>
        </w:rPr>
      </w:pPr>
      <w:r>
        <w:rPr>
          <w:rFonts w:ascii="Verdana" w:hAnsi="Verdana"/>
          <w:b/>
          <w:bCs/>
          <w:color w:val="255A6E"/>
          <w:sz w:val="37"/>
          <w:szCs w:val="37"/>
        </w:rPr>
        <w:t>Hjemmel</w:t>
      </w:r>
    </w:p>
    <w:p w:rsidR="004B2E2B" w:rsidRDefault="004B2E2B" w:rsidP="004B2E2B">
      <w:pPr>
        <w:pStyle w:val="NormalWeb"/>
        <w:spacing w:before="0" w:beforeAutospacing="0" w:after="75" w:afterAutospacing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hyperlink r:id="rId5" w:history="1">
        <w:r>
          <w:rPr>
            <w:rStyle w:val="Hyperkobling"/>
            <w:rFonts w:ascii="Verdana" w:hAnsi="Verdana"/>
            <w:color w:val="223946"/>
            <w:sz w:val="21"/>
            <w:szCs w:val="21"/>
            <w:shd w:val="clear" w:color="auto" w:fill="FFFFFF"/>
          </w:rPr>
          <w:t>Lov om arbeidsmiljø, arbeidstid og stillingsvern mv.(arbeidsmiljøloven)</w:t>
        </w:r>
      </w:hyperlink>
    </w:p>
    <w:p w:rsidR="004B2E2B" w:rsidRDefault="004B2E2B"/>
    <w:sectPr w:rsidR="004B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4781"/>
    <w:multiLevelType w:val="multilevel"/>
    <w:tmpl w:val="BC5A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2B"/>
    <w:rsid w:val="004B2E2B"/>
    <w:rsid w:val="0065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8FA5"/>
  <w15:chartTrackingRefBased/>
  <w15:docId w15:val="{0AE0D266-B45C-4517-A44C-06ADF528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B2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2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B2E2B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B2E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B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B2E2B"/>
    <w:rPr>
      <w:b/>
      <w:bCs/>
    </w:rPr>
  </w:style>
  <w:style w:type="character" w:styleId="Utheving">
    <w:name w:val="Emphasis"/>
    <w:basedOn w:val="Standardskriftforavsnitt"/>
    <w:uiPriority w:val="20"/>
    <w:qFormat/>
    <w:rsid w:val="004B2E2B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4B2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vdata.no/dokument/NL/lov/2005-06-17-62?q=arbeidsmilj%C3%B8lov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Hattfjelldal Kommune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Mikkeljord</dc:creator>
  <cp:keywords/>
  <dc:description/>
  <cp:lastModifiedBy>Rigmor Mikkeljord</cp:lastModifiedBy>
  <cp:revision>1</cp:revision>
  <dcterms:created xsi:type="dcterms:W3CDTF">2023-06-12T12:46:00Z</dcterms:created>
  <dcterms:modified xsi:type="dcterms:W3CDTF">2023-06-12T12:48:00Z</dcterms:modified>
</cp:coreProperties>
</file>